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475" w:rsidRPr="008A21B0" w:rsidRDefault="00E52475" w:rsidP="00E52475">
      <w:pPr>
        <w:wordWrap w:val="0"/>
        <w:jc w:val="right"/>
        <w:rPr>
          <w:szCs w:val="21"/>
        </w:rPr>
      </w:pPr>
      <w:r w:rsidRPr="008A21B0">
        <w:rPr>
          <w:rFonts w:hint="eastAsia"/>
          <w:szCs w:val="21"/>
        </w:rPr>
        <w:t xml:space="preserve">西宮市条例第　号　</w:t>
      </w:r>
    </w:p>
    <w:p w:rsidR="00E52475" w:rsidRPr="008A21B0" w:rsidRDefault="00E52475">
      <w:pPr>
        <w:rPr>
          <w:szCs w:val="21"/>
        </w:rPr>
      </w:pPr>
    </w:p>
    <w:p w:rsidR="004308E8" w:rsidRPr="008A21B0" w:rsidRDefault="00E52475" w:rsidP="00E52475">
      <w:pPr>
        <w:ind w:leftChars="300" w:left="630"/>
        <w:rPr>
          <w:rFonts w:ascii="Century" w:eastAsia="ＭＳ 明朝" w:hAnsi="Century" w:cs="Times New Roman"/>
          <w:szCs w:val="21"/>
        </w:rPr>
      </w:pPr>
      <w:r w:rsidRPr="008A21B0">
        <w:rPr>
          <w:rFonts w:ascii="Century" w:eastAsia="ＭＳ 明朝" w:hAnsi="Century" w:cs="Times New Roman" w:hint="eastAsia"/>
          <w:szCs w:val="21"/>
        </w:rPr>
        <w:t>西宮市指定障害福祉サービスの事業等の人員、設備及び運営に関する基準等を</w:t>
      </w:r>
    </w:p>
    <w:p w:rsidR="00DB6C44" w:rsidRPr="008A21B0" w:rsidRDefault="00E52475" w:rsidP="00E52475">
      <w:pPr>
        <w:ind w:leftChars="300" w:left="630"/>
        <w:rPr>
          <w:szCs w:val="21"/>
        </w:rPr>
      </w:pPr>
      <w:r w:rsidRPr="008A21B0">
        <w:rPr>
          <w:rFonts w:ascii="Century" w:eastAsia="ＭＳ 明朝" w:hAnsi="Century" w:cs="Times New Roman" w:hint="eastAsia"/>
          <w:szCs w:val="21"/>
        </w:rPr>
        <w:t>定める条例</w:t>
      </w:r>
      <w:r w:rsidRPr="008A21B0">
        <w:rPr>
          <w:rFonts w:hint="eastAsia"/>
          <w:szCs w:val="21"/>
        </w:rPr>
        <w:t>の一部を改正する条例</w:t>
      </w:r>
    </w:p>
    <w:p w:rsidR="00E52475" w:rsidRPr="008A21B0" w:rsidRDefault="00E52475" w:rsidP="00E52475">
      <w:pPr>
        <w:rPr>
          <w:szCs w:val="21"/>
        </w:rPr>
      </w:pPr>
    </w:p>
    <w:p w:rsidR="00E52475" w:rsidRDefault="003A21E1" w:rsidP="003D21BC">
      <w:pPr>
        <w:ind w:firstLineChars="100" w:firstLine="210"/>
      </w:pPr>
      <w:r w:rsidRPr="008A21B0">
        <w:rPr>
          <w:rFonts w:ascii="Century" w:eastAsia="ＭＳ 明朝" w:hAnsi="Century" w:cs="Times New Roman" w:hint="eastAsia"/>
        </w:rPr>
        <w:t>西宮市指定障害福祉サービスの事業等の人員、設備及び運営に関する基準等を定める条例</w:t>
      </w:r>
      <w:r w:rsidRPr="008A21B0">
        <w:rPr>
          <w:rFonts w:hint="eastAsia"/>
        </w:rPr>
        <w:t>（平成２４年西宮市条例第２０号）の一部を次のように改正する。</w:t>
      </w:r>
    </w:p>
    <w:p w:rsidR="00A43DAA" w:rsidRDefault="00A43DAA" w:rsidP="003D21BC">
      <w:pPr>
        <w:ind w:firstLineChars="100" w:firstLine="210"/>
      </w:pPr>
      <w:r>
        <w:rPr>
          <w:rFonts w:hint="eastAsia"/>
        </w:rPr>
        <w:t>第１７８条に次の１項を加える。</w:t>
      </w:r>
    </w:p>
    <w:p w:rsidR="00A43DAA" w:rsidRDefault="00A43DAA" w:rsidP="00A43DAA">
      <w:pPr>
        <w:ind w:left="210" w:hangingChars="100" w:hanging="210"/>
      </w:pPr>
      <w:r w:rsidRPr="00A43DAA">
        <w:rPr>
          <w:rFonts w:hint="eastAsia"/>
        </w:rPr>
        <w:t>３　指定就労継続支援Ａ型事業者は、就労の機会の提供に当たっては、利用者の就労に必要な知識及び能力の向上に努めるとともに、その希望を踏まえたものとしなければならない。</w:t>
      </w:r>
    </w:p>
    <w:p w:rsidR="002126B0" w:rsidRDefault="00AB441A" w:rsidP="00A43DAA">
      <w:pPr>
        <w:ind w:firstLineChars="100" w:firstLine="210"/>
      </w:pPr>
      <w:r w:rsidRPr="008A21B0">
        <w:rPr>
          <w:rFonts w:hint="eastAsia"/>
        </w:rPr>
        <w:t>第</w:t>
      </w:r>
      <w:r w:rsidR="00A43DAA">
        <w:rPr>
          <w:rFonts w:hint="eastAsia"/>
        </w:rPr>
        <w:t>１７９</w:t>
      </w:r>
      <w:r w:rsidRPr="008A21B0">
        <w:rPr>
          <w:rFonts w:hint="eastAsia"/>
        </w:rPr>
        <w:t>条</w:t>
      </w:r>
      <w:r w:rsidR="00A43DAA">
        <w:rPr>
          <w:rFonts w:hint="eastAsia"/>
        </w:rPr>
        <w:t>第４項中「第２項」を「第３項」に改め、同項を同条第５項とし、同条中第３項を第４項とし、第２項を第３項とし、第１項の次に次の１項を加える。</w:t>
      </w:r>
    </w:p>
    <w:p w:rsidR="00A43DAA" w:rsidRPr="00A43DAA" w:rsidRDefault="00A43DAA" w:rsidP="00A43DAA">
      <w:pPr>
        <w:ind w:left="210" w:hangingChars="100" w:hanging="210"/>
      </w:pPr>
      <w:r w:rsidRPr="00A43DAA">
        <w:rPr>
          <w:rFonts w:hint="eastAsia"/>
        </w:rPr>
        <w:t>２　指定就労継続支援Ａ型事業者は、生産活動に係る事業の収入から生産</w:t>
      </w:r>
      <w:r w:rsidR="006F2CAC">
        <w:rPr>
          <w:rFonts w:hint="eastAsia"/>
        </w:rPr>
        <w:t>活動に係る事業に必要な経費を控除した額に相当する金額が、</w:t>
      </w:r>
      <w:r w:rsidRPr="00A43DAA">
        <w:rPr>
          <w:rFonts w:hint="eastAsia"/>
        </w:rPr>
        <w:t>利用者に支払う賃金の総額以上となるようにしなければならない。</w:t>
      </w:r>
    </w:p>
    <w:p w:rsidR="00A43DAA" w:rsidRDefault="00A43DAA" w:rsidP="00A43DAA">
      <w:pPr>
        <w:ind w:left="210" w:hangingChars="100" w:hanging="210"/>
      </w:pPr>
      <w:r>
        <w:rPr>
          <w:rFonts w:hint="eastAsia"/>
        </w:rPr>
        <w:t xml:space="preserve">　第１７９条に次の１項を加える。</w:t>
      </w:r>
    </w:p>
    <w:p w:rsidR="00A43DAA" w:rsidRDefault="00A43DAA" w:rsidP="00A43DAA">
      <w:pPr>
        <w:ind w:left="210" w:hangingChars="100" w:hanging="210"/>
      </w:pPr>
      <w:r>
        <w:rPr>
          <w:rFonts w:hint="eastAsia"/>
        </w:rPr>
        <w:t>６　第１項に規定する賃金及び第３項に規定する工賃の支払に要する額は、原則として、自立支援給付をもって充ててはならない。ただし、災</w:t>
      </w:r>
      <w:r w:rsidR="00205DF5">
        <w:rPr>
          <w:rFonts w:hint="eastAsia"/>
        </w:rPr>
        <w:t>害</w:t>
      </w:r>
      <w:r>
        <w:rPr>
          <w:rFonts w:hint="eastAsia"/>
        </w:rPr>
        <w:t>その他やむを得ない</w:t>
      </w:r>
      <w:r w:rsidR="00205DF5">
        <w:rPr>
          <w:rFonts w:hint="eastAsia"/>
        </w:rPr>
        <w:t>理由がある</w:t>
      </w:r>
      <w:r>
        <w:rPr>
          <w:rFonts w:hint="eastAsia"/>
        </w:rPr>
        <w:t>場合は、この限りでない。</w:t>
      </w:r>
    </w:p>
    <w:p w:rsidR="00A43DAA" w:rsidRDefault="00A43DAA" w:rsidP="00A43DAA">
      <w:pPr>
        <w:ind w:left="210" w:hangingChars="100" w:hanging="210"/>
      </w:pPr>
      <w:r>
        <w:rPr>
          <w:rFonts w:hint="eastAsia"/>
        </w:rPr>
        <w:t xml:space="preserve">　第１８３条の次に次の１条を加える。</w:t>
      </w:r>
    </w:p>
    <w:p w:rsidR="00A43DAA" w:rsidRPr="00A43DAA" w:rsidRDefault="00A43DAA" w:rsidP="00A43DAA">
      <w:pPr>
        <w:ind w:firstLineChars="100" w:firstLine="210"/>
      </w:pPr>
      <w:r w:rsidRPr="00A43DAA">
        <w:rPr>
          <w:rFonts w:hint="eastAsia"/>
        </w:rPr>
        <w:t>（運営規程）</w:t>
      </w:r>
    </w:p>
    <w:p w:rsidR="00A43DAA" w:rsidRPr="00A43DAA" w:rsidRDefault="00A43DAA" w:rsidP="00A43DAA">
      <w:pPr>
        <w:ind w:left="210" w:hangingChars="100" w:hanging="210"/>
      </w:pPr>
      <w:r w:rsidRPr="00A43DAA">
        <w:rPr>
          <w:rFonts w:hint="eastAsia"/>
        </w:rPr>
        <w:t>第１８３条の２　指定就労継続支援Ａ型事業者は、指定就労継続支援Ａ型事業所ごとに、次に掲げる事業の運営についての重要事項に関する運営規程を定めておかなければならない。</w:t>
      </w:r>
    </w:p>
    <w:p w:rsidR="00A43DAA" w:rsidRPr="00A43DAA" w:rsidRDefault="00CE4F71" w:rsidP="00CE4F71">
      <w:pPr>
        <w:ind w:firstLineChars="100" w:firstLine="210"/>
      </w:pPr>
      <w:r>
        <w:rPr>
          <w:rFonts w:hint="eastAsia"/>
        </w:rPr>
        <w:t xml:space="preserve">（１）　</w:t>
      </w:r>
      <w:r w:rsidR="00A43DAA" w:rsidRPr="00A43DAA">
        <w:rPr>
          <w:rFonts w:hint="eastAsia"/>
        </w:rPr>
        <w:t>事業の目的及び運営の方針</w:t>
      </w:r>
    </w:p>
    <w:p w:rsidR="00A43DAA" w:rsidRPr="00A43DAA" w:rsidRDefault="00CE4F71" w:rsidP="00CE4F71">
      <w:pPr>
        <w:ind w:firstLineChars="100" w:firstLine="210"/>
      </w:pPr>
      <w:r>
        <w:rPr>
          <w:rFonts w:hint="eastAsia"/>
        </w:rPr>
        <w:t xml:space="preserve">（２）　</w:t>
      </w:r>
      <w:r w:rsidR="00A43DAA" w:rsidRPr="00A43DAA">
        <w:rPr>
          <w:rFonts w:hint="eastAsia"/>
        </w:rPr>
        <w:t>従業者の職種、員数及び職務の内容</w:t>
      </w:r>
    </w:p>
    <w:p w:rsidR="00A43DAA" w:rsidRPr="00A43DAA" w:rsidRDefault="00CE4F71" w:rsidP="00CE4F71">
      <w:pPr>
        <w:ind w:firstLineChars="100" w:firstLine="210"/>
      </w:pPr>
      <w:r>
        <w:rPr>
          <w:rFonts w:hint="eastAsia"/>
        </w:rPr>
        <w:t xml:space="preserve">（３）　</w:t>
      </w:r>
      <w:r w:rsidR="00A43DAA" w:rsidRPr="00A43DAA">
        <w:rPr>
          <w:rFonts w:hint="eastAsia"/>
        </w:rPr>
        <w:t>営業日及び営業時間</w:t>
      </w:r>
    </w:p>
    <w:p w:rsidR="00A43DAA" w:rsidRPr="00A43DAA" w:rsidRDefault="00CE4F71" w:rsidP="00CE4F71">
      <w:pPr>
        <w:ind w:firstLineChars="100" w:firstLine="210"/>
      </w:pPr>
      <w:r>
        <w:rPr>
          <w:rFonts w:hint="eastAsia"/>
        </w:rPr>
        <w:t xml:space="preserve">（４）　</w:t>
      </w:r>
      <w:r w:rsidR="00A43DAA" w:rsidRPr="00A43DAA">
        <w:rPr>
          <w:rFonts w:hint="eastAsia"/>
        </w:rPr>
        <w:t>利用定員</w:t>
      </w:r>
    </w:p>
    <w:p w:rsidR="00A43DAA" w:rsidRPr="00A43DAA" w:rsidRDefault="00CE4F71" w:rsidP="00CE4F71">
      <w:pPr>
        <w:ind w:leftChars="100" w:left="420" w:hangingChars="100" w:hanging="210"/>
      </w:pPr>
      <w:r>
        <w:rPr>
          <w:rFonts w:hint="eastAsia"/>
        </w:rPr>
        <w:t xml:space="preserve">（５）　</w:t>
      </w:r>
      <w:r w:rsidR="00A43DAA" w:rsidRPr="00A43DAA">
        <w:rPr>
          <w:rFonts w:hint="eastAsia"/>
        </w:rPr>
        <w:t>指定就労継続支援Ａ型の内容（生産活動に</w:t>
      </w:r>
      <w:r w:rsidR="00B8487A">
        <w:rPr>
          <w:rFonts w:hint="eastAsia"/>
        </w:rPr>
        <w:t>係る</w:t>
      </w:r>
      <w:r w:rsidR="00A43DAA" w:rsidRPr="00A43DAA">
        <w:rPr>
          <w:rFonts w:hint="eastAsia"/>
        </w:rPr>
        <w:t>ものを除く。）並びに支給決定障</w:t>
      </w:r>
      <w:r w:rsidR="00A43DAA" w:rsidRPr="00A43DAA">
        <w:rPr>
          <w:rFonts w:hint="eastAsia"/>
        </w:rPr>
        <w:lastRenderedPageBreak/>
        <w:t>害者から受領する費用の種類及びその額</w:t>
      </w:r>
    </w:p>
    <w:p w:rsidR="00A43DAA" w:rsidRPr="00A43DAA" w:rsidRDefault="00CE4F71" w:rsidP="00CE4F71">
      <w:pPr>
        <w:ind w:leftChars="100" w:left="420" w:hangingChars="100" w:hanging="210"/>
      </w:pPr>
      <w:r>
        <w:rPr>
          <w:rFonts w:hint="eastAsia"/>
        </w:rPr>
        <w:t xml:space="preserve">（６）　</w:t>
      </w:r>
      <w:r w:rsidR="00A43DAA" w:rsidRPr="00A43DAA">
        <w:rPr>
          <w:rFonts w:hint="eastAsia"/>
        </w:rPr>
        <w:t>指定就労継続支援Ａ型の内容（生産活動に</w:t>
      </w:r>
      <w:r w:rsidR="00B8487A">
        <w:rPr>
          <w:rFonts w:hint="eastAsia"/>
        </w:rPr>
        <w:t>係る</w:t>
      </w:r>
      <w:r w:rsidR="00A43DAA" w:rsidRPr="00A43DAA">
        <w:rPr>
          <w:rFonts w:hint="eastAsia"/>
        </w:rPr>
        <w:t>もの</w:t>
      </w:r>
      <w:r w:rsidR="00FA4233">
        <w:rPr>
          <w:rFonts w:hint="eastAsia"/>
        </w:rPr>
        <w:t>に限る。</w:t>
      </w:r>
      <w:r w:rsidR="00A43DAA" w:rsidRPr="00A43DAA">
        <w:rPr>
          <w:rFonts w:hint="eastAsia"/>
        </w:rPr>
        <w:t>）</w:t>
      </w:r>
      <w:r w:rsidR="00833CCD">
        <w:rPr>
          <w:rFonts w:hint="eastAsia"/>
        </w:rPr>
        <w:t>、</w:t>
      </w:r>
      <w:r w:rsidR="00A43DAA" w:rsidRPr="00A43DAA">
        <w:rPr>
          <w:rFonts w:hint="eastAsia"/>
        </w:rPr>
        <w:t>第１７９条第１項に規定する賃金及び同条第３項に規定する工賃</w:t>
      </w:r>
      <w:r w:rsidR="00E46510">
        <w:rPr>
          <w:rFonts w:hint="eastAsia"/>
        </w:rPr>
        <w:t>並びに利用者の労働時間及び作業時間</w:t>
      </w:r>
    </w:p>
    <w:p w:rsidR="00A43DAA" w:rsidRPr="00A43DAA" w:rsidRDefault="00CE4F71" w:rsidP="00CE4F71">
      <w:pPr>
        <w:ind w:firstLineChars="100" w:firstLine="210"/>
      </w:pPr>
      <w:r>
        <w:rPr>
          <w:rFonts w:hint="eastAsia"/>
        </w:rPr>
        <w:t xml:space="preserve">（７）　</w:t>
      </w:r>
      <w:r w:rsidR="00A43DAA" w:rsidRPr="00A43DAA">
        <w:rPr>
          <w:rFonts w:hint="eastAsia"/>
        </w:rPr>
        <w:t>通常の事業の実施地域</w:t>
      </w:r>
    </w:p>
    <w:p w:rsidR="00A43DAA" w:rsidRPr="00A43DAA" w:rsidRDefault="00CE4F71" w:rsidP="00CE4F71">
      <w:pPr>
        <w:ind w:firstLineChars="100" w:firstLine="210"/>
      </w:pPr>
      <w:r>
        <w:rPr>
          <w:rFonts w:hint="eastAsia"/>
        </w:rPr>
        <w:t xml:space="preserve">（８）　</w:t>
      </w:r>
      <w:r w:rsidR="00A43DAA" w:rsidRPr="00A43DAA">
        <w:rPr>
          <w:rFonts w:hint="eastAsia"/>
        </w:rPr>
        <w:t>サービスの利用に当たっての留意事項</w:t>
      </w:r>
    </w:p>
    <w:p w:rsidR="00A43DAA" w:rsidRPr="00A43DAA" w:rsidRDefault="00CE4F71" w:rsidP="00CE4F71">
      <w:pPr>
        <w:ind w:firstLineChars="100" w:firstLine="210"/>
      </w:pPr>
      <w:r>
        <w:rPr>
          <w:rFonts w:hint="eastAsia"/>
        </w:rPr>
        <w:t xml:space="preserve">（９）　</w:t>
      </w:r>
      <w:r w:rsidR="00A43DAA" w:rsidRPr="00A43DAA">
        <w:rPr>
          <w:rFonts w:hint="eastAsia"/>
        </w:rPr>
        <w:t>緊急時等における対応方法</w:t>
      </w:r>
    </w:p>
    <w:p w:rsidR="00A43DAA" w:rsidRPr="00A43DAA" w:rsidRDefault="00CE4F71" w:rsidP="00CE4F71">
      <w:pPr>
        <w:ind w:firstLineChars="100" w:firstLine="210"/>
      </w:pPr>
      <w:r>
        <w:rPr>
          <w:rFonts w:hint="eastAsia"/>
        </w:rPr>
        <w:t xml:space="preserve">（１０）　</w:t>
      </w:r>
      <w:r w:rsidR="00A43DAA" w:rsidRPr="00A43DAA">
        <w:rPr>
          <w:rFonts w:hint="eastAsia"/>
        </w:rPr>
        <w:t>非常災害対策</w:t>
      </w:r>
    </w:p>
    <w:p w:rsidR="00A43DAA" w:rsidRPr="00A43DAA" w:rsidRDefault="00CE4F71" w:rsidP="00CE4F71">
      <w:pPr>
        <w:ind w:firstLineChars="100" w:firstLine="210"/>
      </w:pPr>
      <w:r>
        <w:rPr>
          <w:rFonts w:hint="eastAsia"/>
        </w:rPr>
        <w:t xml:space="preserve">（１１）　</w:t>
      </w:r>
      <w:r w:rsidR="00A43DAA" w:rsidRPr="00A43DAA">
        <w:rPr>
          <w:rFonts w:hint="eastAsia"/>
        </w:rPr>
        <w:t>事業の主たる対象とする障害の種類を定めた場合には当該障害の種類</w:t>
      </w:r>
    </w:p>
    <w:p w:rsidR="00A43DAA" w:rsidRPr="00A43DAA" w:rsidRDefault="00CE4F71" w:rsidP="00CE4F71">
      <w:pPr>
        <w:ind w:firstLineChars="100" w:firstLine="210"/>
      </w:pPr>
      <w:r>
        <w:rPr>
          <w:rFonts w:hint="eastAsia"/>
        </w:rPr>
        <w:t xml:space="preserve">（１２）　</w:t>
      </w:r>
      <w:r w:rsidR="00A43DAA" w:rsidRPr="00A43DAA">
        <w:rPr>
          <w:rFonts w:hint="eastAsia"/>
        </w:rPr>
        <w:t>虐待の防止のための措置に関する事項</w:t>
      </w:r>
    </w:p>
    <w:p w:rsidR="00A43DAA" w:rsidRPr="00A43DAA" w:rsidRDefault="00CE4F71" w:rsidP="00CE4F71">
      <w:pPr>
        <w:ind w:firstLineChars="100" w:firstLine="210"/>
      </w:pPr>
      <w:r>
        <w:rPr>
          <w:rFonts w:hint="eastAsia"/>
        </w:rPr>
        <w:t xml:space="preserve">（１３）　</w:t>
      </w:r>
      <w:r w:rsidR="00A43DAA" w:rsidRPr="00A43DAA">
        <w:rPr>
          <w:rFonts w:hint="eastAsia"/>
        </w:rPr>
        <w:t>その他運営に関する重要事項</w:t>
      </w:r>
    </w:p>
    <w:p w:rsidR="005021FF" w:rsidRDefault="00EF2A14" w:rsidP="00A43DAA">
      <w:pPr>
        <w:ind w:left="210" w:hangingChars="100" w:hanging="210"/>
      </w:pPr>
      <w:r>
        <w:rPr>
          <w:rFonts w:hint="eastAsia"/>
        </w:rPr>
        <w:t xml:space="preserve">　第１８４条中「第８７条から」の次に「第８９条まで、第９１条から」を加え、</w:t>
      </w:r>
      <w:r w:rsidR="005021FF">
        <w:rPr>
          <w:rFonts w:hint="eastAsia"/>
        </w:rPr>
        <w:t>「第１８</w:t>
      </w:r>
    </w:p>
    <w:p w:rsidR="005021FF" w:rsidRDefault="005021FF" w:rsidP="00A43DAA">
      <w:pPr>
        <w:ind w:left="210" w:hangingChars="100" w:hanging="210"/>
      </w:pPr>
      <w:r>
        <w:rPr>
          <w:rFonts w:hint="eastAsia"/>
        </w:rPr>
        <w:t>４条において準用する第９０条」を「第１８３条の２」に改め、</w:t>
      </w:r>
      <w:r w:rsidR="00EF2A14">
        <w:rPr>
          <w:rFonts w:hint="eastAsia"/>
        </w:rPr>
        <w:t>「、第９０条中「第９３条」</w:t>
      </w:r>
    </w:p>
    <w:p w:rsidR="00A43DAA" w:rsidRDefault="00EF2A14" w:rsidP="00A43DAA">
      <w:pPr>
        <w:ind w:left="210" w:hangingChars="100" w:hanging="210"/>
      </w:pPr>
      <w:r>
        <w:rPr>
          <w:rFonts w:hint="eastAsia"/>
        </w:rPr>
        <w:t>とあるのは「第１８４条において準用する第９３条」と」を削る。</w:t>
      </w:r>
    </w:p>
    <w:p w:rsidR="00EF2A14" w:rsidRDefault="00EF2A14" w:rsidP="00EF2A14">
      <w:pPr>
        <w:rPr>
          <w:szCs w:val="21"/>
        </w:rPr>
      </w:pPr>
    </w:p>
    <w:p w:rsidR="00DF1370" w:rsidRPr="008A21B0" w:rsidRDefault="00DF1370" w:rsidP="00EF2A14">
      <w:pPr>
        <w:ind w:firstLineChars="300" w:firstLine="630"/>
        <w:rPr>
          <w:szCs w:val="21"/>
        </w:rPr>
      </w:pPr>
      <w:r w:rsidRPr="008A21B0">
        <w:rPr>
          <w:rFonts w:hint="eastAsia"/>
          <w:szCs w:val="21"/>
        </w:rPr>
        <w:t>付　則</w:t>
      </w:r>
    </w:p>
    <w:p w:rsidR="00DF1370" w:rsidRPr="00331570" w:rsidRDefault="00DF1370" w:rsidP="00331570">
      <w:pPr>
        <w:ind w:firstLineChars="100" w:firstLine="210"/>
        <w:rPr>
          <w:szCs w:val="21"/>
        </w:rPr>
      </w:pPr>
      <w:r w:rsidRPr="008A21B0">
        <w:rPr>
          <w:rFonts w:hint="eastAsia"/>
          <w:szCs w:val="21"/>
        </w:rPr>
        <w:t>この条例は、</w:t>
      </w:r>
      <w:r w:rsidR="00E460BA" w:rsidRPr="008A21B0">
        <w:rPr>
          <w:rFonts w:hint="eastAsia"/>
          <w:szCs w:val="21"/>
        </w:rPr>
        <w:t>平成２</w:t>
      </w:r>
      <w:r w:rsidR="00EF2A14">
        <w:rPr>
          <w:rFonts w:hint="eastAsia"/>
          <w:szCs w:val="21"/>
        </w:rPr>
        <w:t>９</w:t>
      </w:r>
      <w:r w:rsidR="00E460BA" w:rsidRPr="008A21B0">
        <w:rPr>
          <w:rFonts w:hint="eastAsia"/>
          <w:szCs w:val="21"/>
        </w:rPr>
        <w:t>年４月１日</w:t>
      </w:r>
      <w:r w:rsidRPr="008A21B0">
        <w:rPr>
          <w:rFonts w:hint="eastAsia"/>
          <w:szCs w:val="21"/>
        </w:rPr>
        <w:t>から施行する。</w:t>
      </w:r>
    </w:p>
    <w:sectPr w:rsidR="00DF1370" w:rsidRPr="00331570" w:rsidSect="005E4409">
      <w:footerReference w:type="default" r:id="rId6"/>
      <w:pgSz w:w="11906" w:h="16838"/>
      <w:pgMar w:top="1985" w:right="1701" w:bottom="1701" w:left="1701" w:header="851" w:footer="992" w:gutter="0"/>
      <w:cols w:space="425"/>
      <w:docGrid w:type="lines" w:linePitch="43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7E87" w:rsidRDefault="00497E87" w:rsidP="00622725">
      <w:r>
        <w:separator/>
      </w:r>
    </w:p>
  </w:endnote>
  <w:endnote w:type="continuationSeparator" w:id="0">
    <w:p w:rsidR="00497E87" w:rsidRDefault="00497E87" w:rsidP="0062272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96934"/>
      <w:docPartObj>
        <w:docPartGallery w:val="Page Numbers (Bottom of Page)"/>
        <w:docPartUnique/>
      </w:docPartObj>
    </w:sdtPr>
    <w:sdtContent>
      <w:p w:rsidR="009B111F" w:rsidRDefault="00417ED6">
        <w:pPr>
          <w:pStyle w:val="aa"/>
          <w:jc w:val="center"/>
        </w:pPr>
        <w:fldSimple w:instr=" PAGE   \* MERGEFORMAT ">
          <w:r w:rsidR="005E309F" w:rsidRPr="005E309F">
            <w:rPr>
              <w:noProof/>
              <w:lang w:val="ja-JP"/>
            </w:rPr>
            <w:t>1</w:t>
          </w:r>
        </w:fldSimple>
      </w:p>
    </w:sdtContent>
  </w:sdt>
  <w:p w:rsidR="009B111F" w:rsidRDefault="009B111F">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7E87" w:rsidRDefault="00497E87" w:rsidP="00622725">
      <w:r>
        <w:separator/>
      </w:r>
    </w:p>
  </w:footnote>
  <w:footnote w:type="continuationSeparator" w:id="0">
    <w:p w:rsidR="00497E87" w:rsidRDefault="00497E87" w:rsidP="0062272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VerticalSpacing w:val="219"/>
  <w:displayHorizontalDrawingGridEvery w:val="0"/>
  <w:displayVerticalDrawingGridEvery w:val="2"/>
  <w:characterSpacingControl w:val="compressPunctuation"/>
  <w:hdrShapeDefaults>
    <o:shapedefaults v:ext="edit" spidmax="6553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52475"/>
    <w:rsid w:val="00023945"/>
    <w:rsid w:val="00040393"/>
    <w:rsid w:val="0005252C"/>
    <w:rsid w:val="000A563F"/>
    <w:rsid w:val="000C393F"/>
    <w:rsid w:val="001065AA"/>
    <w:rsid w:val="00112611"/>
    <w:rsid w:val="001144BC"/>
    <w:rsid w:val="00134102"/>
    <w:rsid w:val="0015530E"/>
    <w:rsid w:val="00180BA0"/>
    <w:rsid w:val="00190717"/>
    <w:rsid w:val="00192FE9"/>
    <w:rsid w:val="0019430B"/>
    <w:rsid w:val="001971C0"/>
    <w:rsid w:val="001A11F7"/>
    <w:rsid w:val="001B6C94"/>
    <w:rsid w:val="001F313D"/>
    <w:rsid w:val="001F4B73"/>
    <w:rsid w:val="00205DF5"/>
    <w:rsid w:val="002126B0"/>
    <w:rsid w:val="00215178"/>
    <w:rsid w:val="00231227"/>
    <w:rsid w:val="00274A13"/>
    <w:rsid w:val="00280556"/>
    <w:rsid w:val="00282144"/>
    <w:rsid w:val="002A5F73"/>
    <w:rsid w:val="002C37CD"/>
    <w:rsid w:val="002F1462"/>
    <w:rsid w:val="002F695F"/>
    <w:rsid w:val="00321E0E"/>
    <w:rsid w:val="00325B4E"/>
    <w:rsid w:val="00331570"/>
    <w:rsid w:val="00386E7E"/>
    <w:rsid w:val="003A21E1"/>
    <w:rsid w:val="003D21BC"/>
    <w:rsid w:val="00402896"/>
    <w:rsid w:val="00404BE1"/>
    <w:rsid w:val="00417ED6"/>
    <w:rsid w:val="00421A7C"/>
    <w:rsid w:val="004308E8"/>
    <w:rsid w:val="004863BF"/>
    <w:rsid w:val="00497E87"/>
    <w:rsid w:val="004C325E"/>
    <w:rsid w:val="004E1063"/>
    <w:rsid w:val="004E417D"/>
    <w:rsid w:val="004E6895"/>
    <w:rsid w:val="005021FF"/>
    <w:rsid w:val="00581AED"/>
    <w:rsid w:val="005E309F"/>
    <w:rsid w:val="005E3B30"/>
    <w:rsid w:val="005E4409"/>
    <w:rsid w:val="005E77AB"/>
    <w:rsid w:val="005F0E09"/>
    <w:rsid w:val="0061502D"/>
    <w:rsid w:val="00622725"/>
    <w:rsid w:val="00625132"/>
    <w:rsid w:val="00633C2C"/>
    <w:rsid w:val="00671810"/>
    <w:rsid w:val="006B4C4C"/>
    <w:rsid w:val="006B67EC"/>
    <w:rsid w:val="006E28AF"/>
    <w:rsid w:val="006F2CAC"/>
    <w:rsid w:val="0071220A"/>
    <w:rsid w:val="007372F7"/>
    <w:rsid w:val="007425AC"/>
    <w:rsid w:val="0075299F"/>
    <w:rsid w:val="00755976"/>
    <w:rsid w:val="00755E4A"/>
    <w:rsid w:val="00792731"/>
    <w:rsid w:val="007C2C08"/>
    <w:rsid w:val="007C69F0"/>
    <w:rsid w:val="007D6484"/>
    <w:rsid w:val="007E1D91"/>
    <w:rsid w:val="007E798A"/>
    <w:rsid w:val="007F0B1F"/>
    <w:rsid w:val="008236CE"/>
    <w:rsid w:val="00830395"/>
    <w:rsid w:val="00833CCD"/>
    <w:rsid w:val="00837E7E"/>
    <w:rsid w:val="00845A60"/>
    <w:rsid w:val="00882560"/>
    <w:rsid w:val="00897126"/>
    <w:rsid w:val="008A21B0"/>
    <w:rsid w:val="00910A46"/>
    <w:rsid w:val="0092240E"/>
    <w:rsid w:val="00941FE5"/>
    <w:rsid w:val="009642C0"/>
    <w:rsid w:val="0096768D"/>
    <w:rsid w:val="0098366A"/>
    <w:rsid w:val="009B111F"/>
    <w:rsid w:val="009E00B7"/>
    <w:rsid w:val="009F7DE9"/>
    <w:rsid w:val="00A43DAA"/>
    <w:rsid w:val="00A90E52"/>
    <w:rsid w:val="00A95801"/>
    <w:rsid w:val="00AB441A"/>
    <w:rsid w:val="00AC3945"/>
    <w:rsid w:val="00B050E3"/>
    <w:rsid w:val="00B365BD"/>
    <w:rsid w:val="00B56CC7"/>
    <w:rsid w:val="00B8487A"/>
    <w:rsid w:val="00B8502C"/>
    <w:rsid w:val="00BA5B7C"/>
    <w:rsid w:val="00BC62C0"/>
    <w:rsid w:val="00BF18B5"/>
    <w:rsid w:val="00C21FDE"/>
    <w:rsid w:val="00C23435"/>
    <w:rsid w:val="00C36948"/>
    <w:rsid w:val="00CA0DC1"/>
    <w:rsid w:val="00CD49B3"/>
    <w:rsid w:val="00CE4F71"/>
    <w:rsid w:val="00CF5FF1"/>
    <w:rsid w:val="00D11220"/>
    <w:rsid w:val="00D51FDC"/>
    <w:rsid w:val="00D67086"/>
    <w:rsid w:val="00D67D54"/>
    <w:rsid w:val="00D8261B"/>
    <w:rsid w:val="00DB6C44"/>
    <w:rsid w:val="00DC369C"/>
    <w:rsid w:val="00DF1370"/>
    <w:rsid w:val="00E04990"/>
    <w:rsid w:val="00E33831"/>
    <w:rsid w:val="00E460BA"/>
    <w:rsid w:val="00E46510"/>
    <w:rsid w:val="00E52475"/>
    <w:rsid w:val="00E55E65"/>
    <w:rsid w:val="00E7039A"/>
    <w:rsid w:val="00E8143B"/>
    <w:rsid w:val="00E91AAA"/>
    <w:rsid w:val="00EA77B6"/>
    <w:rsid w:val="00ED5E0E"/>
    <w:rsid w:val="00EF2A14"/>
    <w:rsid w:val="00F14BCE"/>
    <w:rsid w:val="00F23E31"/>
    <w:rsid w:val="00F24F4E"/>
    <w:rsid w:val="00F30EC5"/>
    <w:rsid w:val="00F60D85"/>
    <w:rsid w:val="00F87E90"/>
    <w:rsid w:val="00FA4233"/>
    <w:rsid w:val="00FB0A61"/>
    <w:rsid w:val="00FB2211"/>
    <w:rsid w:val="00FC5114"/>
    <w:rsid w:val="00FE2CE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C4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E33831"/>
    <w:rPr>
      <w:sz w:val="18"/>
      <w:szCs w:val="18"/>
    </w:rPr>
  </w:style>
  <w:style w:type="paragraph" w:styleId="a4">
    <w:name w:val="annotation text"/>
    <w:basedOn w:val="a"/>
    <w:link w:val="a5"/>
    <w:uiPriority w:val="99"/>
    <w:semiHidden/>
    <w:unhideWhenUsed/>
    <w:rsid w:val="00E33831"/>
    <w:pPr>
      <w:jc w:val="left"/>
    </w:pPr>
  </w:style>
  <w:style w:type="character" w:customStyle="1" w:styleId="a5">
    <w:name w:val="コメント文字列 (文字)"/>
    <w:basedOn w:val="a0"/>
    <w:link w:val="a4"/>
    <w:uiPriority w:val="99"/>
    <w:semiHidden/>
    <w:rsid w:val="00E33831"/>
  </w:style>
  <w:style w:type="paragraph" w:styleId="a6">
    <w:name w:val="Balloon Text"/>
    <w:basedOn w:val="a"/>
    <w:link w:val="a7"/>
    <w:uiPriority w:val="99"/>
    <w:semiHidden/>
    <w:unhideWhenUsed/>
    <w:rsid w:val="00E33831"/>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E33831"/>
    <w:rPr>
      <w:rFonts w:asciiTheme="majorHAnsi" w:eastAsiaTheme="majorEastAsia" w:hAnsiTheme="majorHAnsi" w:cstheme="majorBidi"/>
      <w:sz w:val="18"/>
      <w:szCs w:val="18"/>
    </w:rPr>
  </w:style>
  <w:style w:type="paragraph" w:styleId="a8">
    <w:name w:val="header"/>
    <w:basedOn w:val="a"/>
    <w:link w:val="a9"/>
    <w:uiPriority w:val="99"/>
    <w:semiHidden/>
    <w:unhideWhenUsed/>
    <w:rsid w:val="00622725"/>
    <w:pPr>
      <w:tabs>
        <w:tab w:val="center" w:pos="4252"/>
        <w:tab w:val="right" w:pos="8504"/>
      </w:tabs>
      <w:snapToGrid w:val="0"/>
    </w:pPr>
  </w:style>
  <w:style w:type="character" w:customStyle="1" w:styleId="a9">
    <w:name w:val="ヘッダー (文字)"/>
    <w:basedOn w:val="a0"/>
    <w:link w:val="a8"/>
    <w:uiPriority w:val="99"/>
    <w:semiHidden/>
    <w:rsid w:val="00622725"/>
  </w:style>
  <w:style w:type="paragraph" w:styleId="aa">
    <w:name w:val="footer"/>
    <w:basedOn w:val="a"/>
    <w:link w:val="ab"/>
    <w:uiPriority w:val="99"/>
    <w:unhideWhenUsed/>
    <w:rsid w:val="00622725"/>
    <w:pPr>
      <w:tabs>
        <w:tab w:val="center" w:pos="4252"/>
        <w:tab w:val="right" w:pos="8504"/>
      </w:tabs>
      <w:snapToGrid w:val="0"/>
    </w:pPr>
  </w:style>
  <w:style w:type="character" w:customStyle="1" w:styleId="ab">
    <w:name w:val="フッター (文字)"/>
    <w:basedOn w:val="a0"/>
    <w:link w:val="aa"/>
    <w:uiPriority w:val="99"/>
    <w:rsid w:val="00622725"/>
  </w:style>
  <w:style w:type="paragraph" w:styleId="ac">
    <w:name w:val="annotation subject"/>
    <w:basedOn w:val="a4"/>
    <w:next w:val="a4"/>
    <w:link w:val="ad"/>
    <w:uiPriority w:val="99"/>
    <w:semiHidden/>
    <w:unhideWhenUsed/>
    <w:rsid w:val="001144BC"/>
    <w:rPr>
      <w:b/>
      <w:bCs/>
    </w:rPr>
  </w:style>
  <w:style w:type="character" w:customStyle="1" w:styleId="ad">
    <w:name w:val="コメント内容 (文字)"/>
    <w:basedOn w:val="a5"/>
    <w:link w:val="ac"/>
    <w:uiPriority w:val="99"/>
    <w:semiHidden/>
    <w:rsid w:val="001144BC"/>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165</Words>
  <Characters>942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情報政策課</Company>
  <LinksUpToDate>false</LinksUpToDate>
  <CharactersWithSpaces>1105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西宮市</dc:creator>
  <cp:lastModifiedBy>西宮市</cp:lastModifiedBy>
  <cp:revision>2</cp:revision>
  <cp:lastPrinted>2017-02-03T01:06:00Z</cp:lastPrinted>
  <dcterms:created xsi:type="dcterms:W3CDTF">2017-02-03T01:06:00Z</dcterms:created>
  <dcterms:modified xsi:type="dcterms:W3CDTF">2017-02-03T01:06:00Z</dcterms:modified>
</cp:coreProperties>
</file>